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CA" w:rsidRDefault="00CB1EA5" w:rsidP="00CB1EA5">
      <w:pPr>
        <w:shd w:val="clear" w:color="auto" w:fill="FFFFFF"/>
        <w:spacing w:before="75"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FD6601"/>
          <w:kern w:val="36"/>
          <w:sz w:val="36"/>
          <w:szCs w:val="36"/>
          <w:lang w:eastAsia="ru-RU"/>
        </w:rPr>
      </w:pPr>
      <w:r w:rsidRPr="00CB1EA5">
        <w:rPr>
          <w:rFonts w:ascii="Arial" w:eastAsia="Times New Roman" w:hAnsi="Arial" w:cs="Arial"/>
          <w:b/>
          <w:bCs/>
          <w:color w:val="FD6601"/>
          <w:kern w:val="36"/>
          <w:sz w:val="36"/>
          <w:szCs w:val="36"/>
          <w:lang w:eastAsia="ru-RU"/>
        </w:rPr>
        <w:t>Четыре Скандинавские столицы</w:t>
      </w:r>
    </w:p>
    <w:p w:rsidR="00CB1EA5" w:rsidRDefault="00CB1EA5" w:rsidP="00CB1EA5">
      <w:pPr>
        <w:pStyle w:val="2"/>
        <w:shd w:val="clear" w:color="auto" w:fill="FFFFFF"/>
        <w:spacing w:before="150"/>
        <w:textAlignment w:val="baseline"/>
        <w:rPr>
          <w:rFonts w:ascii="Arial" w:hAnsi="Arial" w:cs="Arial"/>
          <w:color w:val="FD6601"/>
          <w:sz w:val="23"/>
          <w:szCs w:val="23"/>
        </w:rPr>
      </w:pPr>
      <w:r>
        <w:rPr>
          <w:rFonts w:ascii="Arial" w:hAnsi="Arial" w:cs="Arial"/>
          <w:color w:val="FD6601"/>
          <w:sz w:val="23"/>
          <w:szCs w:val="23"/>
        </w:rPr>
        <w:t>Хельсинки – Стокгольм – Осло – Копенгаген</w:t>
      </w:r>
    </w:p>
    <w:p w:rsidR="00CB1EA5" w:rsidRDefault="00CB1EA5" w:rsidP="00CB1EA5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:rsidR="00CB1EA5" w:rsidRDefault="00CB1EA5" w:rsidP="00CB1EA5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Продолжительность:</w:t>
      </w:r>
      <w:r>
        <w:rPr>
          <w:rFonts w:ascii="Arial" w:hAnsi="Arial" w:cs="Arial"/>
          <w:color w:val="000000"/>
          <w:sz w:val="18"/>
          <w:szCs w:val="18"/>
        </w:rPr>
        <w:t> 8 дней, 2 ночи на пароме Tallink Silja / Viking Line, 1 ночь на пароме DFDS</w:t>
      </w:r>
    </w:p>
    <w:p w:rsidR="00CB1EA5" w:rsidRDefault="00CB1EA5" w:rsidP="00CB1EA5">
      <w:pPr>
        <w:pStyle w:val="5"/>
        <w:shd w:val="clear" w:color="auto" w:fill="FFFFFF"/>
        <w:spacing w:before="0" w:line="49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Базовая стоимость тура</w:t>
      </w:r>
    </w:p>
    <w:p w:rsidR="00CB1EA5" w:rsidRDefault="00CB1EA5" w:rsidP="00CB1EA5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395082"/>
          <w:sz w:val="18"/>
          <w:szCs w:val="18"/>
        </w:rPr>
      </w:pPr>
      <w:r>
        <w:rPr>
          <w:rFonts w:ascii="Arial" w:hAnsi="Arial" w:cs="Arial"/>
          <w:color w:val="395082"/>
          <w:sz w:val="18"/>
          <w:szCs w:val="18"/>
        </w:rPr>
        <w:t>от 310 у.е.</w:t>
      </w:r>
    </w:p>
    <w:p w:rsidR="00CB1EA5" w:rsidRDefault="00CB1EA5" w:rsidP="00CB1EA5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Базовая стоимость тура включает:</w:t>
      </w:r>
    </w:p>
    <w:p w:rsidR="00CB1EA5" w:rsidRDefault="00CB1EA5" w:rsidP="00CB1E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Все переезды по маршруту </w:t>
      </w:r>
      <w:hyperlink r:id="rId5" w:history="1">
        <w:r>
          <w:rPr>
            <w:rStyle w:val="a5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на комфортабельном автобусе туркласса</w:t>
        </w:r>
      </w:hyperlink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 за туристом закрепляется место в автобусе на весь маршрут.</w:t>
      </w:r>
    </w:p>
    <w:p w:rsidR="00CB1EA5" w:rsidRDefault="00CB1EA5" w:rsidP="00CB1E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Топливный сбор</w:t>
      </w:r>
    </w:p>
    <w:p w:rsidR="00CB1EA5" w:rsidRPr="00CB1EA5" w:rsidRDefault="00CB1EA5" w:rsidP="00CB1E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Проживание в проверенных отелях туркласса 3*; 2 ночи на паромахTallink Silja/Viking Line в 4-х местных каютах 2 класса/эконом-класса (Е)*, </w:t>
      </w:r>
      <w:r>
        <w:rPr>
          <w:rFonts w:ascii="Arial" w:hAnsi="Arial" w:cs="Arial"/>
          <w:color w:val="000000"/>
          <w:sz w:val="18"/>
          <w:szCs w:val="18"/>
        </w:rPr>
        <w:t>1 ночь на пароме DFDS </w:t>
      </w:r>
      <w:r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в 4-х местных каютах 2 класса/эконом-класса (Е)*.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 каютах: душ, туалет. Услуга по подселению только в женские или мужские каюты не предоставляется.</w:t>
      </w:r>
    </w:p>
    <w:p w:rsidR="00CB1EA5" w:rsidRPr="00CB1EA5" w:rsidRDefault="003463C2" w:rsidP="00CB1E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6" w:tooltip="Tallink Silja/Viking Line* (Турку-Стокгольм-Турку) и DFDS (Осло–Копенгаген или Копенгаген-Осло)" w:history="1">
        <w:r w:rsidR="00CB1EA5">
          <w:rPr>
            <w:rStyle w:val="a5"/>
            <w:rFonts w:ascii="Arial" w:hAnsi="Arial" w:cs="Arial"/>
            <w:color w:val="5C3982"/>
            <w:sz w:val="18"/>
            <w:szCs w:val="18"/>
            <w:bdr w:val="none" w:sz="0" w:space="0" w:color="auto" w:frame="1"/>
            <w:shd w:val="clear" w:color="auto" w:fill="FFFFFF"/>
          </w:rPr>
          <w:t>Доплата за каюты и питание* на пароме Tallink Silja/Viking Line (Турку-Стокгольм-Турку) и DFDS (Осло–Копенгаген или Копенгаген-Осло)</w:t>
        </w:r>
      </w:hyperlink>
      <w:r w:rsidR="00CB1EA5">
        <w:rPr>
          <w:rFonts w:ascii="Arial" w:hAnsi="Arial" w:cs="Arial"/>
          <w:color w:val="595959"/>
          <w:sz w:val="18"/>
          <w:szCs w:val="18"/>
          <w:shd w:val="clear" w:color="auto" w:fill="FFFFFF"/>
        </w:rPr>
        <w:t> </w:t>
      </w:r>
    </w:p>
    <w:p w:rsidR="00CB1EA5" w:rsidRDefault="00CB1EA5" w:rsidP="00CB1E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Питание: завтраки в отелях "шведский стол". Питание на паромах за дополнительную плату.</w:t>
      </w:r>
    </w:p>
    <w:p w:rsidR="00CB1EA5" w:rsidRDefault="00CB1EA5" w:rsidP="00CB1E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Экскурсионное обслуживание согласно программе. Обратите внимание, что обзорные экскурсии по программе входят в стоимость.</w:t>
      </w:r>
    </w:p>
    <w:p w:rsidR="00CB1EA5" w:rsidRDefault="00CB1EA5" w:rsidP="00CB1E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Опытный сопровождающий по маршруту в экскурсионные дни.</w:t>
      </w:r>
    </w:p>
    <w:p w:rsidR="00CB1EA5" w:rsidRDefault="00CB1EA5" w:rsidP="00CB1E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Карты городов и справочные материалы по маршруту, видео и аудио сопровождение.</w:t>
      </w:r>
    </w:p>
    <w:p w:rsidR="00CB1EA5" w:rsidRDefault="00CB1EA5" w:rsidP="00CB1E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Проводы на ж/д вокзале.</w:t>
      </w:r>
    </w:p>
    <w:p w:rsidR="00CB1EA5" w:rsidRDefault="00CB1EA5" w:rsidP="00CB1EA5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Базовая стоимость рассчитана на 1 человека при размещении в  2-х местном номере / 4-х местной каюте. По запросу возможен подбор пары.</w:t>
      </w:r>
    </w:p>
    <w:p w:rsidR="00CB1EA5" w:rsidRDefault="00CB1EA5" w:rsidP="00CB1EA5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CB1EA5" w:rsidRDefault="00CB1EA5" w:rsidP="00CB1EA5">
      <w:pPr>
        <w:pStyle w:val="5"/>
        <w:spacing w:before="300" w:after="75" w:line="495" w:lineRule="atLeast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Дополнительно оплачиваются</w:t>
      </w:r>
    </w:p>
    <w:tbl>
      <w:tblPr>
        <w:tblW w:w="11145" w:type="dxa"/>
        <w:tblCellSpacing w:w="15" w:type="dxa"/>
        <w:tblBorders>
          <w:bottom w:val="single" w:sz="6" w:space="0" w:color="EAEBEB"/>
        </w:tblBorders>
        <w:tblCellMar>
          <w:left w:w="0" w:type="dxa"/>
          <w:right w:w="0" w:type="dxa"/>
        </w:tblCellMar>
        <w:tblLook w:val="04A0"/>
      </w:tblPr>
      <w:tblGrid>
        <w:gridCol w:w="11205"/>
      </w:tblGrid>
      <w:tr w:rsidR="00CB1EA5" w:rsidTr="00CB1E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11145" w:type="dxa"/>
              <w:tblCellSpacing w:w="15" w:type="dxa"/>
              <w:tblBorders>
                <w:top w:val="single" w:sz="6" w:space="0" w:color="BAD5E6"/>
                <w:left w:val="single" w:sz="2" w:space="0" w:color="BAD5E6"/>
                <w:bottom w:val="single" w:sz="6" w:space="0" w:color="BAD5E6"/>
                <w:right w:val="single" w:sz="2" w:space="0" w:color="BAD5E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58"/>
              <w:gridCol w:w="4187"/>
            </w:tblGrid>
            <w:tr w:rsidR="00CB1EA5" w:rsidTr="00CB1EA5">
              <w:trPr>
                <w:tblCellSpacing w:w="15" w:type="dxa"/>
              </w:trPr>
              <w:tc>
                <w:tcPr>
                  <w:tcW w:w="11145" w:type="dxa"/>
                  <w:gridSpan w:val="2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CB1EA5" w:rsidRDefault="00CB1EA5">
                  <w:pPr>
                    <w:pStyle w:val="a3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Ж/д билет (включая услуги по бронированию, приобретению и доставке билетов).</w:t>
                  </w:r>
                </w:p>
                <w:p w:rsidR="00CB1EA5" w:rsidRDefault="003463C2">
                  <w:pPr>
                    <w:pStyle w:val="a3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ooltip="Стоимость ж/д билетов" w:history="1">
                    <w:r w:rsidR="00CB1EA5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Стоимость ж/д переезда</w:t>
                    </w:r>
                  </w:hyperlink>
                  <w:r w:rsidR="00CB1E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может меняться согласно с тарифами ОАО «РЖД».</w:t>
                  </w:r>
                </w:p>
              </w:tc>
            </w:tr>
            <w:tr w:rsidR="00CB1EA5" w:rsidTr="00CB1EA5">
              <w:trPr>
                <w:tblCellSpacing w:w="15" w:type="dxa"/>
              </w:trPr>
              <w:tc>
                <w:tcPr>
                  <w:tcW w:w="11145" w:type="dxa"/>
                  <w:gridSpan w:val="2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CB1EA5" w:rsidRDefault="003463C2">
                  <w:pPr>
                    <w:pStyle w:val="a3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" w:tooltip="Tallink Silja/Viking Line* (Турку-Стокгольм-Турку) и DFDS (Осло–Копенгаген или Копенгаген-Осло)" w:history="1">
                    <w:r w:rsidR="00CB1EA5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Доплата за каюты и питание* на пароме Tallink Silja/Viking Line (Турку-Стокгольм-Турку) и DFDS (Осло–Копенгаген или Копенгаген-Осло)</w:t>
                    </w:r>
                  </w:hyperlink>
                  <w:r w:rsidR="00CB1E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(в стоимость включено размещение в 4-х местных каютах 2 класса, без питания)</w:t>
                  </w:r>
                </w:p>
              </w:tc>
            </w:tr>
            <w:tr w:rsidR="00CB1EA5" w:rsidTr="00CB1EA5">
              <w:trPr>
                <w:tblCellSpacing w:w="15" w:type="dxa"/>
              </w:trPr>
              <w:tc>
                <w:tcPr>
                  <w:tcW w:w="6960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CB1EA5" w:rsidRDefault="003463C2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hyperlink r:id="rId9" w:history="1">
                    <w:r w:rsidR="00CB1EA5">
                      <w:rPr>
                        <w:rStyle w:val="a5"/>
                        <w:rFonts w:ascii="Arial" w:hAnsi="Arial" w:cs="Arial"/>
                        <w:color w:val="2874C5"/>
                        <w:sz w:val="17"/>
                        <w:szCs w:val="17"/>
                        <w:bdr w:val="none" w:sz="0" w:space="0" w:color="auto" w:frame="1"/>
                      </w:rPr>
                      <w:t>Виза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B1EA5" w:rsidRDefault="00CB1EA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1EA5" w:rsidTr="00CB1EA5">
              <w:trPr>
                <w:tblCellSpacing w:w="15" w:type="dxa"/>
              </w:trPr>
              <w:tc>
                <w:tcPr>
                  <w:tcW w:w="6960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CB1EA5" w:rsidRDefault="003463C2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hyperlink r:id="rId10" w:history="1">
                    <w:r w:rsidR="00CB1EA5">
                      <w:rPr>
                        <w:rStyle w:val="a5"/>
                        <w:rFonts w:ascii="Arial" w:hAnsi="Arial" w:cs="Arial"/>
                        <w:color w:val="2874C5"/>
                        <w:sz w:val="17"/>
                        <w:szCs w:val="17"/>
                        <w:bdr w:val="none" w:sz="0" w:space="0" w:color="auto" w:frame="1"/>
                      </w:rPr>
                      <w:t>Медицинская страховка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B1EA5" w:rsidRDefault="00CB1EA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1EA5" w:rsidTr="00CB1EA5">
              <w:trPr>
                <w:tblCellSpacing w:w="15" w:type="dxa"/>
              </w:trPr>
              <w:tc>
                <w:tcPr>
                  <w:tcW w:w="6660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CB1EA5" w:rsidRDefault="003463C2">
                  <w:pPr>
                    <w:pStyle w:val="a3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ooltip="Single - доплата за одноместное размещение в отеле по запросу " w:history="1">
                    <w:r w:rsidR="00CB1EA5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Single</w:t>
                    </w:r>
                  </w:hyperlink>
                  <w:r w:rsidR="00CB1E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- доплата за одноместное размещение в отеле по запросу – 70 у.е.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CB1EA5" w:rsidRDefault="00CB1EA5">
                  <w:pPr>
                    <w:jc w:val="right"/>
                    <w:rPr>
                      <w:rFonts w:ascii="Arial" w:hAnsi="Arial" w:cs="Arial"/>
                      <w:b/>
                      <w:bCs/>
                      <w:color w:val="51505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15050"/>
                      <w:sz w:val="17"/>
                      <w:szCs w:val="17"/>
                      <w:bdr w:val="none" w:sz="0" w:space="0" w:color="auto" w:frame="1"/>
                    </w:rPr>
                    <w:t>5075 руб.</w:t>
                  </w:r>
                </w:p>
              </w:tc>
            </w:tr>
            <w:tr w:rsidR="00CB1EA5" w:rsidTr="00CB1EA5">
              <w:trPr>
                <w:tblCellSpacing w:w="15" w:type="dxa"/>
              </w:trPr>
              <w:tc>
                <w:tcPr>
                  <w:tcW w:w="6660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CB1EA5" w:rsidRDefault="00CB1EA5">
                  <w:pPr>
                    <w:pStyle w:val="a3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Услуга </w:t>
                  </w:r>
                  <w:hyperlink r:id="rId12" w:tooltip="Услуга «гарантийный платеж от невыезда»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«гарантийный платеж от невыезда»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- 10 у.е.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CB1EA5" w:rsidRDefault="00CB1EA5">
                  <w:pPr>
                    <w:jc w:val="right"/>
                    <w:rPr>
                      <w:rFonts w:ascii="Arial" w:hAnsi="Arial" w:cs="Arial"/>
                      <w:b/>
                      <w:bCs/>
                      <w:color w:val="51505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15050"/>
                      <w:sz w:val="17"/>
                      <w:szCs w:val="17"/>
                      <w:bdr w:val="none" w:sz="0" w:space="0" w:color="auto" w:frame="1"/>
                    </w:rPr>
                    <w:t>725 руб.</w:t>
                  </w:r>
                </w:p>
              </w:tc>
            </w:tr>
            <w:tr w:rsidR="00CB1EA5" w:rsidTr="00CB1EA5">
              <w:trPr>
                <w:tblCellSpacing w:w="15" w:type="dxa"/>
              </w:trPr>
              <w:tc>
                <w:tcPr>
                  <w:tcW w:w="6660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CB1EA5" w:rsidRDefault="003463C2">
                  <w:pPr>
                    <w:pStyle w:val="a3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="00CB1EA5">
                      <w:rPr>
                        <w:rStyle w:val="a4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Пакет питание ПОЛУПАНСИОН</w:t>
                    </w:r>
                  </w:hyperlink>
                  <w:r w:rsidR="00CB1E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95 у.е.</w:t>
                  </w:r>
                </w:p>
                <w:p w:rsidR="00CB1EA5" w:rsidRDefault="00CB1EA5">
                  <w:pPr>
                    <w:pStyle w:val="a3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B1EA5" w:rsidRDefault="00CB1EA5" w:rsidP="00CB1EA5">
                  <w:pPr>
                    <w:pStyle w:val="2"/>
                    <w:shd w:val="clear" w:color="auto" w:fill="FFFFFF"/>
                    <w:spacing w:before="0" w:line="495" w:lineRule="atLeast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Программа тура</w:t>
                  </w:r>
                </w:p>
                <w:p w:rsidR="00CB1EA5" w:rsidRDefault="00CB1EA5" w:rsidP="00CB1EA5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1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Москва - Санкт-Петербург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Присоединение / отсоединение от группы в городах Европы осуществляется только после письменного согласования с менеджерами по направлению, перед бронированием авиа или жд билетов до места присоединения/отсоединения.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Выезд с Ленинградского вокзала поездом № 56 в 21:24 или др. поездом. </w:t>
                  </w:r>
                </w:p>
                <w:p w:rsidR="00CB1EA5" w:rsidRDefault="00CB1EA5" w:rsidP="00CB1EA5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2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Санкт-Петербург - Хельсинки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Приезд в Санкт-Петербург рано утром (~05:19). Встреча в 05:30 у главного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входа в ТЦ "Галерея". </w:t>
                  </w:r>
                  <w:hyperlink r:id="rId14" w:history="1">
                    <w:r>
                      <w:rPr>
                        <w:rStyle w:val="a5"/>
                        <w:rFonts w:ascii="Arial" w:eastAsiaTheme="majorEastAsia" w:hAnsi="Arial" w:cs="Arial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См. схему встречи в Санкт-Петербурге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. 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Трансфер на автобусе в Хельсинки (~390 км). Во второй половине дня прибытие в </w:t>
                  </w:r>
                  <w:hyperlink r:id="rId15" w:tooltip="Хельсинки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Хельсинки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осмотр города с сопровождающим: Сенатская площадь, Эспланада, Успенский собор, памятник Александру II, Городская Ратуша, памятник Сибелиусу, Президентский дворец, скульптура «Хавис Аманда», церковь в скале на площади Темппелиаукио 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(вход платный 3€)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Свободное время. 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Возможно посещение музеев* на выбор: </w:t>
                  </w:r>
                  <w:hyperlink r:id="rId16" w:tooltip="Музей Естествознания  Финляндии 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Музей Естествознания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(€15 взр. / €7 дети до 18 лет), музей изобразительного искусства </w:t>
                  </w:r>
                  <w:hyperlink r:id="rId17" w:tooltip=" Государственный музей изобразительного искусства  &amp;quot;Ateneum &amp;quot;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"Ateneum "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(€17 взр. / дети до 18 лет - бесплатно), галерея современного искусства </w:t>
                  </w:r>
                  <w:hyperlink r:id="rId18" w:tooltip=" Национальная галерея современного искусства &amp;quot;Кiasma&amp;quot;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"Кiasma"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(€15 взр. / дети до 18 лет - бесплатно).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 второй половине дня выезд в Турку (~180 км).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Вечером отправление на пароме </w:t>
                  </w:r>
                  <w:hyperlink r:id="rId19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Tallink Silja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hyperlink r:id="rId20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Viking Line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в Стокгольм.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Ночь на пароме.</w:t>
                  </w:r>
                </w:p>
                <w:p w:rsidR="00CB1EA5" w:rsidRDefault="00CB1EA5" w:rsidP="00CB1EA5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3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Стокгольм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Рано утром прибытие в </w:t>
                  </w:r>
                  <w:hyperlink r:id="rId21" w:tooltip="Стокгольм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Стокгольм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" name="Рисунок 3" descr="Стокгольм – коллаж впечатлений">
                          <a:hlinkClick xmlns:a="http://schemas.openxmlformats.org/drawingml/2006/main" r:id="rId22" tooltip="&quot;Стокгольм – коллаж впечатлений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токгольм – коллаж впечатлений">
                                  <a:hlinkClick r:id="rId22" tooltip="&quot;Стокгольм – коллаж впечатлений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 </w:t>
                  </w:r>
                  <w:hyperlink r:id="rId24" w:tooltip="Осмотр Стокгольма с гидом-сопровождающим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осмотр города 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сопровождающим: Королевский дворец, Гамластан, церковь Риддархольм и др.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Возможно посещение острова Юргорден и осмотр музеев на выбор*: музей группы </w:t>
                  </w:r>
                  <w:hyperlink r:id="rId25" w:tooltip="Музей группы &amp;quot;АББА&amp;quot;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АББА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(от €25 взр/€10 до 16 лет), </w:t>
                  </w:r>
                  <w:hyperlink r:id="rId26" w:tooltip="Музей корабля &amp;quot;Васа&amp;quot;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корабля "Васа"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(от €17 взр/дети до 18 лет бесплатно), </w:t>
                  </w:r>
                  <w:hyperlink r:id="rId27" w:tooltip="Музей сказок &amp;quot;Юнибакен&amp;quot;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музей сказок "Юнибакен"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(от €19 взр/ от €16 до 16 лет) или </w:t>
                  </w:r>
                  <w:hyperlink r:id="rId28" w:tooltip="Этнографический музей &amp;quot;Скансен&amp;quot;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этнографического музея "Скансен"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(от €14 взр/ €6 до 16 лет).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 второй половине дня выезд в Осло (~525 км).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Размещение в отеле.</w:t>
                  </w:r>
                </w:p>
                <w:p w:rsidR="00CB1EA5" w:rsidRDefault="00CB1EA5" w:rsidP="00CB1EA5">
                  <w:pPr>
                    <w:pStyle w:val="event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Выезды 4 апреля. Пасхальная ярмарка в Стокгольме проходит в этнографическом музее под открытым небом - лучше места не придумаешь! </w:t>
                  </w:r>
                  <w:hyperlink r:id="rId29" w:tooltip="Пасхальная ярмарка в Стокгольме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Подробнее</w:t>
                    </w:r>
                  </w:hyperlink>
                </w:p>
                <w:p w:rsidR="00CB1EA5" w:rsidRDefault="00CB1EA5" w:rsidP="00CB1EA5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4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Осло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Завтрак в отеле.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Осмотр </w:t>
                  </w:r>
                  <w:hyperlink r:id="rId30" w:tooltip="Осло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Осло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с сопровождающим: Королевский дворец, Ратуша, район Квадратура, крепость Акерхус, </w:t>
                  </w:r>
                  <w:hyperlink r:id="rId31" w:tooltip="Вигеланд парк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Фрогнер-парк 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 скульптурами Г.Вигеланда и др. Свободное время. Возможно посещение музеев на выбор*: </w:t>
                  </w:r>
                  <w:hyperlink r:id="rId32" w:tooltip="Музей &amp;quot;Кон-Тики&amp;quot;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Кон-Тики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(€14 взр. / €6 дети до 16 лет), </w:t>
                  </w:r>
                  <w:hyperlink r:id="rId33" w:tooltip="Шхуна &amp;quot;Фрам&amp;quot;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Шхуны "Фрам"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(€14 взр. / €6 дети до 15 лет), </w:t>
                  </w:r>
                  <w:hyperlink r:id="rId34" w:tooltip="Музей кораблей Викингов*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кораблей Викингов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(от €12 взр. / 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дети до 18 лет-бесплатно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Отправление в 16:30 на пароме </w:t>
                  </w:r>
                  <w:hyperlink r:id="rId35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DFDS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 из Осло в Копенгаген.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Ночь на пароме.</w:t>
                  </w:r>
                </w:p>
                <w:p w:rsidR="00CB1EA5" w:rsidRDefault="00CB1EA5" w:rsidP="00CB1EA5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5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Копенгаген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Прибытие в </w:t>
                  </w:r>
                  <w:hyperlink r:id="rId36" w:tooltip="Копенгаген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Копенгаген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в 09:45, </w:t>
                  </w:r>
                  <w:hyperlink r:id="rId37" w:tooltip="Осмотр Копенгагена с гидом-сопровождающим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осмотр города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c сопровождающим: Королевский дворец Амалиенборг, Русалочка, Ньюхавн, замок Кристиансборг и др. Свободное время возможно посещение музеев на выбор*: </w:t>
                  </w:r>
                  <w:hyperlink r:id="rId38" w:tooltip="Глиптотека Карлсберг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Глиптотека Карлсберг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(от €17 взр./ дети до 18 лет – бесплатно), </w:t>
                  </w:r>
                  <w:hyperlink r:id="rId39" w:tooltip="Круглая башня - Рундеторн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круглая башня - Рундеторн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(€4 взр./€1 дети до 15), </w:t>
                  </w:r>
                  <w:hyperlink r:id="rId40" w:tooltip="Музей книги рекордов Гинесса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музей книги рекордов Гинесса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(от €12 взр. / €10 дети до 14 / €6 дети 10 лет) или для желающих посещение </w:t>
                  </w:r>
                  <w:hyperlink r:id="rId41" w:tooltip="Пивоварня Карлсберг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Пивоварни Карлсберг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 (от €20 вкл. трансфер + входные билеты + дегустация 2-х сортов пива или безалкогольных напитков). Возможно 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hyperlink r:id="rId42" w:tooltip="Путешествие на кораблике по каналам Копенгагена" w:history="1">
                    <w:r>
                      <w:rPr>
                        <w:rStyle w:val="a5"/>
                        <w:rFonts w:ascii="Arial" w:eastAsiaTheme="majorEastAsia" w:hAnsi="Arial" w:cs="Arial"/>
                        <w:color w:val="4F4F4F"/>
                        <w:sz w:val="18"/>
                        <w:szCs w:val="18"/>
                        <w:bdr w:val="none" w:sz="0" w:space="0" w:color="auto" w:frame="1"/>
                      </w:rPr>
                      <w:t>путешествие*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по каналам Копенгагена* (от 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€15, с апреля по октябрь). 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Вечером выезд из Копенгагена в Хельсингер (~48 км), по дороге внешний осмотр крепости Кронборг – «замка Гамлета»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07010" cy="120650"/>
                        <wp:effectExtent l="0" t="0" r="2540" b="0"/>
                        <wp:docPr id="2" name="Рисунок 2" descr="https://www.tourtrans.ru/images/_unesko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tourtrans.ru/images/_unesko-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Переправа (~5 км) на пароме из Хельсингера (Дания) в Хельсинборг (Швеция).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Размещение в отеле.</w:t>
                  </w:r>
                </w:p>
                <w:p w:rsidR="00CB1EA5" w:rsidRDefault="00CB1EA5" w:rsidP="00CB1EA5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6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Швеция - Стокгольм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Завтрак в отеле.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Выезд из отеля, переезд в Стокгольм (~570 км).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Прибытие в </w:t>
                  </w:r>
                  <w:hyperlink r:id="rId44" w:tooltip="Стокгольм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Стокгольм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" name="Рисунок 1" descr="Стокгольм – коллаж впечатлений">
                          <a:hlinkClick xmlns:a="http://schemas.openxmlformats.org/drawingml/2006/main" r:id="rId22" tooltip="&quot;Стокгольм – коллаж впечатлений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токгольм – коллаж впечатлений">
                                  <a:hlinkClick r:id="rId22" tooltip="&quot;Стокгольм – коллаж впечатлений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свободное время.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Вечером отправление на пароме Tallink Silja/Viking Line в Турку.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Только на даты: 14.09.19, 05.10.19, 26.10.19, 02.01.20, 25.01.20, 07.03.20, 03.10.20, 31.10.20 - 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На пароме по линии Стокгольм-Турку будет организован </w:t>
                  </w:r>
                  <w:r>
                    <w:rPr>
                      <w:rStyle w:val="a4"/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ужин Grill&amp;Steik (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за доп.плату): холодные и горячие блюда, десерты. </w:t>
                  </w:r>
                  <w:hyperlink r:id="rId45" w:history="1">
                    <w:r>
                      <w:rPr>
                        <w:rStyle w:val="a4"/>
                        <w:rFonts w:ascii="Arial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МЕНЮ</w:t>
                    </w:r>
                  </w:hyperlink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Ночь на пароме.</w:t>
                  </w:r>
                </w:p>
                <w:p w:rsidR="00CB1EA5" w:rsidRDefault="00CB1EA5" w:rsidP="00CB1EA5">
                  <w:pPr>
                    <w:pStyle w:val="event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Выезды 4 апреля. Пасхальная ярмарка в Стокгольме проходит в этнографическом музее под открытым небом - лучше места не придумаешь! </w:t>
                  </w:r>
                  <w:hyperlink r:id="rId46" w:tooltip="Пасхальная ярмарка в Стокгольме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Подробнее</w:t>
                    </w:r>
                  </w:hyperlink>
                </w:p>
                <w:p w:rsidR="00CB1EA5" w:rsidRDefault="00CB1EA5" w:rsidP="00CB1EA5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7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Финляндия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Утром прибытие в Турку.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Трансфер в Санкт-Петербург (~570 км). 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Возможен заезд в </w:t>
                  </w:r>
                  <w:hyperlink r:id="rId47" w:tooltip="Хельсинки" w:history="1">
                    <w:r>
                      <w:rPr>
                        <w:rStyle w:val="a5"/>
                        <w:rFonts w:ascii="Arial" w:eastAsiaTheme="majorEastAsia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Хельсинки</w:t>
                    </w:r>
                  </w:hyperlink>
                  <w:r>
                    <w:rPr>
                      <w:rFonts w:ascii="Helvetica" w:hAnsi="Helvetica" w:cs="Helvetica"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 до 12:00 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(~180 км).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Переезд в Санкт-Петербург (~390 км), возможен заезд на рыбокоптильню при наличии времени. 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Прибытие в Санкт-Петербург после 23:30 часов вечера, к ТЦ Галерея, возможны задержки на границе, время указано ориентировочно.</w:t>
                  </w:r>
                  <w:r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При раннем прибытии – свободное время без использования автобуса, багаж можно оставить в камере хранения на ж/д вокзале.</w:t>
                  </w:r>
                </w:p>
                <w:p w:rsidR="00CB1EA5" w:rsidRDefault="00CB1EA5" w:rsidP="00CB1EA5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8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Санкт-Петербург - Москва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Style w:val="a4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Отправление ночным поездом №55 в ~01:18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и</w:t>
                  </w:r>
                  <w:r>
                    <w:rPr>
                      <w:rStyle w:val="a4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ли другим поездом. </w:t>
                  </w:r>
                </w:p>
                <w:p w:rsidR="00CB1EA5" w:rsidRDefault="00CB1EA5" w:rsidP="00CB1EA5">
                  <w:pPr>
                    <w:pStyle w:val="a3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Прибытие в Москву на Ленинградский вокзал в 10:36.</w:t>
                  </w:r>
                </w:p>
                <w:p w:rsidR="00CB1EA5" w:rsidRDefault="00CB1EA5">
                  <w:pPr>
                    <w:pStyle w:val="a3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B1EA5" w:rsidRDefault="00CB1EA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1EA5" w:rsidRDefault="00CB1EA5">
            <w:p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B1EA5" w:rsidRDefault="00CB1EA5" w:rsidP="00CB1EA5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B1EA5" w:rsidRDefault="00CB1EA5" w:rsidP="00CB1EA5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</w:pPr>
    </w:p>
    <w:sectPr w:rsidR="00CB1EA5" w:rsidSect="0034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588"/>
    <w:multiLevelType w:val="multilevel"/>
    <w:tmpl w:val="E7C4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574F3"/>
    <w:rsid w:val="002C50CA"/>
    <w:rsid w:val="003463C2"/>
    <w:rsid w:val="00CB1EA5"/>
    <w:rsid w:val="00D574F3"/>
    <w:rsid w:val="00F5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2"/>
  </w:style>
  <w:style w:type="paragraph" w:styleId="1">
    <w:name w:val="heading 1"/>
    <w:basedOn w:val="a"/>
    <w:link w:val="10"/>
    <w:uiPriority w:val="9"/>
    <w:qFormat/>
    <w:rsid w:val="00CB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1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EA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B1E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CB1EA5"/>
    <w:rPr>
      <w:color w:val="0000FF"/>
      <w:u w:val="single"/>
    </w:rPr>
  </w:style>
  <w:style w:type="character" w:customStyle="1" w:styleId="segment">
    <w:name w:val="segment"/>
    <w:basedOn w:val="a0"/>
    <w:rsid w:val="00CB1EA5"/>
  </w:style>
  <w:style w:type="paragraph" w:customStyle="1" w:styleId="event">
    <w:name w:val="event"/>
    <w:basedOn w:val="a"/>
    <w:rsid w:val="00C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1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EA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B1E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CB1EA5"/>
    <w:rPr>
      <w:color w:val="0000FF"/>
      <w:u w:val="single"/>
    </w:rPr>
  </w:style>
  <w:style w:type="character" w:customStyle="1" w:styleId="segment">
    <w:name w:val="segment"/>
    <w:basedOn w:val="a0"/>
    <w:rsid w:val="00CB1EA5"/>
  </w:style>
  <w:style w:type="paragraph" w:customStyle="1" w:styleId="event">
    <w:name w:val="event"/>
    <w:basedOn w:val="a"/>
    <w:rsid w:val="00C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53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50633207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60930845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9300593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51237814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210549465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54337008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43493864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</w:divsChild>
    </w:div>
    <w:div w:id="58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BEB"/>
            <w:right w:val="none" w:sz="0" w:space="0" w:color="auto"/>
          </w:divBdr>
          <w:divsChild>
            <w:div w:id="10770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BEB"/>
            <w:right w:val="none" w:sz="0" w:space="0" w:color="auto"/>
          </w:divBdr>
        </w:div>
        <w:div w:id="180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urtrans.ru/pages/site/dopldeskS.html" TargetMode="External"/><Relationship Id="rId18" Type="http://schemas.openxmlformats.org/officeDocument/2006/relationships/hyperlink" Target="https://www.tourtrans.ru/dopexcursions/excursionwindow/224.html?tour_id=581" TargetMode="External"/><Relationship Id="rId26" Type="http://schemas.openxmlformats.org/officeDocument/2006/relationships/hyperlink" Target="https://www.tourtrans.ru/dopexcursions/excursionwindow/236.html?tour_id=581" TargetMode="External"/><Relationship Id="rId39" Type="http://schemas.openxmlformats.org/officeDocument/2006/relationships/hyperlink" Target="https://www.tourtrans.ru/dopexcursions/excursionwindow/248.html?tour_id=5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urtrans.ru/countries/citywindow/18.html?tour_id=581" TargetMode="External"/><Relationship Id="rId34" Type="http://schemas.openxmlformats.org/officeDocument/2006/relationships/hyperlink" Target="https://www.tourtrans.ru/dopexcursions/excursionwindow/245.html?tour_id=581" TargetMode="External"/><Relationship Id="rId42" Type="http://schemas.openxmlformats.org/officeDocument/2006/relationships/hyperlink" Target="https://www.tourtrans.ru/dopexcursions/excursionwindow/2490.html?tour_id=581" TargetMode="External"/><Relationship Id="rId47" Type="http://schemas.openxmlformats.org/officeDocument/2006/relationships/hyperlink" Target="https://www.tourtrans.ru/countries/citywindow/53.html?tour_id=581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www.tourtrans.ru/ajax/railwayPrice/581.html" TargetMode="External"/><Relationship Id="rId12" Type="http://schemas.openxmlformats.org/officeDocument/2006/relationships/hyperlink" Target="https://www.tourtrans.ru/ajax/dopldesc/55.html" TargetMode="External"/><Relationship Id="rId17" Type="http://schemas.openxmlformats.org/officeDocument/2006/relationships/hyperlink" Target="https://www.tourtrans.ru/dopexcursions/excursionwindow/222.html?tour_id=581" TargetMode="External"/><Relationship Id="rId25" Type="http://schemas.openxmlformats.org/officeDocument/2006/relationships/hyperlink" Target="https://www.tourtrans.ru/dopexcursions/excursionwindow/967.html?tour_id=581" TargetMode="External"/><Relationship Id="rId33" Type="http://schemas.openxmlformats.org/officeDocument/2006/relationships/hyperlink" Target="https://www.tourtrans.ru/dopexcursions/excursionwindow/244.html?tour_id=581" TargetMode="External"/><Relationship Id="rId38" Type="http://schemas.openxmlformats.org/officeDocument/2006/relationships/hyperlink" Target="https://www.tourtrans.ru/dopexcursions/excursionwindow/247.html?tour_id=581" TargetMode="External"/><Relationship Id="rId46" Type="http://schemas.openxmlformats.org/officeDocument/2006/relationships/hyperlink" Target="https://www.tourtrans.ru/events/easter-stockholm.html?smal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urtrans.ru/dopexcursions/excursionwindow/225.html?tour_id=581" TargetMode="External"/><Relationship Id="rId20" Type="http://schemas.openxmlformats.org/officeDocument/2006/relationships/hyperlink" Target="https://www.tourtrans.ru/pages/site/vikingline.html" TargetMode="External"/><Relationship Id="rId29" Type="http://schemas.openxmlformats.org/officeDocument/2006/relationships/hyperlink" Target="https://www.tourtrans.ru/events/easter-stockholm.html?small=1" TargetMode="External"/><Relationship Id="rId41" Type="http://schemas.openxmlformats.org/officeDocument/2006/relationships/hyperlink" Target="https://www.tourtrans.ru/dopexcursions/excursionwindow/257.html?tour_id=5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urtrans.ru/ajax/paromPrice/581.html" TargetMode="External"/><Relationship Id="rId11" Type="http://schemas.openxmlformats.org/officeDocument/2006/relationships/hyperlink" Target="https://www.tourtrans.ru/ajax/dopldesc/24.html" TargetMode="External"/><Relationship Id="rId24" Type="http://schemas.openxmlformats.org/officeDocument/2006/relationships/hyperlink" Target="https://www.tourtrans.ru/dopexcursions/excursionwindow/561.html?tour_id=581" TargetMode="External"/><Relationship Id="rId32" Type="http://schemas.openxmlformats.org/officeDocument/2006/relationships/hyperlink" Target="https://www.tourtrans.ru/dopexcursions/excursionwindow/242.html?tour_id=581" TargetMode="External"/><Relationship Id="rId37" Type="http://schemas.openxmlformats.org/officeDocument/2006/relationships/hyperlink" Target="https://www.tourtrans.ru/dopexcursions/excursionwindow/562.html?tour_id=581" TargetMode="External"/><Relationship Id="rId40" Type="http://schemas.openxmlformats.org/officeDocument/2006/relationships/hyperlink" Target="https://www.tourtrans.ru/dopexcursions/excursionwindow/258.html?tour_id=581" TargetMode="External"/><Relationship Id="rId45" Type="http://schemas.openxmlformats.org/officeDocument/2006/relationships/hyperlink" Target="https://www.tourtrans.ru/files/181121C%20Amorella%20Grill%20o%20Steak.pdf" TargetMode="External"/><Relationship Id="rId5" Type="http://schemas.openxmlformats.org/officeDocument/2006/relationships/hyperlink" Target="http://www.tourtrans.ru/pages/site/bus-new.html" TargetMode="External"/><Relationship Id="rId15" Type="http://schemas.openxmlformats.org/officeDocument/2006/relationships/hyperlink" Target="https://www.tourtrans.ru/countries/citywindow/53.html?tour_id=581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tourtrans.ru/dopexcursions/excursionwindow/238.html?tour_id=581" TargetMode="External"/><Relationship Id="rId36" Type="http://schemas.openxmlformats.org/officeDocument/2006/relationships/hyperlink" Target="https://www.tourtrans.ru/countries/citywindow/598.html?tour_id=58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tourtrans.ru/tours/katalog-po-stranam/581/print.html?cityId=14" TargetMode="External"/><Relationship Id="rId19" Type="http://schemas.openxmlformats.org/officeDocument/2006/relationships/hyperlink" Target="https://www.tourtrans.ru/pages/site/TALLINKSILJALINE.html" TargetMode="External"/><Relationship Id="rId31" Type="http://schemas.openxmlformats.org/officeDocument/2006/relationships/hyperlink" Target="https://www.tourtrans.ru/dopexcursions/excursionwindow/288.html?tour_id=581" TargetMode="External"/><Relationship Id="rId44" Type="http://schemas.openxmlformats.org/officeDocument/2006/relationships/hyperlink" Target="https://www.tourtrans.ru/countries/citywindow/18.html?tour_id=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rtrans.ru/tours/katalog-po-stranam/581/print.html?cityId=14" TargetMode="External"/><Relationship Id="rId14" Type="http://schemas.openxmlformats.org/officeDocument/2006/relationships/hyperlink" Target="https://www.tourtrans.ru/pages/site/SPB_meet.html" TargetMode="External"/><Relationship Id="rId22" Type="http://schemas.openxmlformats.org/officeDocument/2006/relationships/hyperlink" Target="http://www.youtube.com/embed/vNognLGt7YE?rel=0&amp;amp;hd=1" TargetMode="External"/><Relationship Id="rId27" Type="http://schemas.openxmlformats.org/officeDocument/2006/relationships/hyperlink" Target="https://www.tourtrans.ru/dopexcursions/excursionwindow/239.html?tour_id=581" TargetMode="External"/><Relationship Id="rId30" Type="http://schemas.openxmlformats.org/officeDocument/2006/relationships/hyperlink" Target="https://www.tourtrans.ru/countries/citywindow/56.html?tour_id=581" TargetMode="External"/><Relationship Id="rId35" Type="http://schemas.openxmlformats.org/officeDocument/2006/relationships/hyperlink" Target="https://www.tourtrans.ru/pages/site/dfds.html" TargetMode="External"/><Relationship Id="rId43" Type="http://schemas.openxmlformats.org/officeDocument/2006/relationships/image" Target="media/image2.jpeg"/><Relationship Id="rId48" Type="http://schemas.openxmlformats.org/officeDocument/2006/relationships/fontTable" Target="fontTable.xml"/><Relationship Id="rId8" Type="http://schemas.openxmlformats.org/officeDocument/2006/relationships/hyperlink" Target="https://www.tourtrans.ru/ajax/paromPrice/5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</dc:creator>
  <cp:lastModifiedBy>Егорова</cp:lastModifiedBy>
  <cp:revision>2</cp:revision>
  <dcterms:created xsi:type="dcterms:W3CDTF">2019-10-15T08:35:00Z</dcterms:created>
  <dcterms:modified xsi:type="dcterms:W3CDTF">2019-10-15T08:35:00Z</dcterms:modified>
</cp:coreProperties>
</file>